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33B" w:rsidRPr="0035633B" w:rsidRDefault="0035633B" w:rsidP="0035633B">
      <w:pPr>
        <w:pStyle w:val="ad"/>
        <w:jc w:val="both"/>
        <w:rPr>
          <w:rFonts w:cs="Arial"/>
          <w:i w:val="0"/>
          <w:sz w:val="22"/>
          <w:szCs w:val="22"/>
          <w:lang w:eastAsia="zh-CN"/>
        </w:rPr>
      </w:pPr>
      <w:bookmarkStart w:id="0" w:name="_Ref494746248"/>
      <w:r w:rsidRPr="0035633B">
        <w:rPr>
          <w:rFonts w:cs="Arial"/>
          <w:i w:val="0"/>
          <w:sz w:val="22"/>
          <w:szCs w:val="22"/>
          <w:lang w:eastAsia="zh-CN"/>
        </w:rPr>
        <w:t>3GPP TSG RAN Meeting #94-e</w:t>
      </w:r>
      <w:r w:rsidRPr="0035633B">
        <w:rPr>
          <w:rFonts w:cs="Arial"/>
          <w:i w:val="0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D267C3" w:rsidRPr="00D267C3">
        <w:rPr>
          <w:rFonts w:cs="Arial"/>
          <w:i w:val="0"/>
          <w:sz w:val="22"/>
          <w:szCs w:val="22"/>
        </w:rPr>
        <w:t>RP-213396</w:t>
      </w:r>
    </w:p>
    <w:p w:rsidR="0035633B" w:rsidRDefault="0035633B" w:rsidP="0035633B">
      <w:pPr>
        <w:pStyle w:val="ad"/>
        <w:jc w:val="both"/>
        <w:rPr>
          <w:rFonts w:cs="Arial"/>
          <w:i w:val="0"/>
          <w:sz w:val="22"/>
          <w:szCs w:val="22"/>
          <w:lang w:eastAsia="zh-CN"/>
        </w:rPr>
      </w:pPr>
      <w:r w:rsidRPr="0035633B">
        <w:rPr>
          <w:rFonts w:cs="Arial"/>
          <w:i w:val="0"/>
          <w:sz w:val="22"/>
          <w:szCs w:val="22"/>
          <w:lang w:eastAsia="zh-CN"/>
        </w:rPr>
        <w:t>Electronic Meeting, December 6 - 17, 2021</w:t>
      </w:r>
    </w:p>
    <w:p w:rsidR="00272C2E" w:rsidRDefault="00272C2E">
      <w:pPr>
        <w:pStyle w:val="ad"/>
        <w:jc w:val="both"/>
      </w:pPr>
    </w:p>
    <w:p w:rsidR="00272C2E" w:rsidRDefault="00981DA8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bookmarkStart w:id="1" w:name="_GoBack"/>
      <w:bookmarkEnd w:id="1"/>
      <w:r w:rsidRPr="00981DA8">
        <w:rPr>
          <w:rFonts w:ascii="Arial" w:hAnsi="Arial"/>
          <w:b/>
        </w:rPr>
        <w:t xml:space="preserve">ZTE, </w:t>
      </w:r>
      <w:proofErr w:type="spellStart"/>
      <w:r w:rsidRPr="00981DA8">
        <w:rPr>
          <w:rFonts w:ascii="Arial" w:hAnsi="Arial"/>
          <w:b/>
        </w:rPr>
        <w:t>Sanechips</w:t>
      </w:r>
      <w:proofErr w:type="spellEnd"/>
    </w:p>
    <w:p w:rsidR="00272C2E" w:rsidRDefault="006A6E4D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5477DD">
        <w:rPr>
          <w:rFonts w:ascii="Arial" w:hAnsi="Arial"/>
          <w:b/>
        </w:rPr>
        <w:t>On Evolution of Duplex Operation in Rel-18</w:t>
      </w:r>
    </w:p>
    <w:p w:rsidR="00272C2E" w:rsidRDefault="005477DD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5477DD">
        <w:rPr>
          <w:rFonts w:ascii="Arial" w:hAnsi="Arial"/>
          <w:b/>
        </w:rPr>
        <w:t>8A.1</w:t>
      </w:r>
    </w:p>
    <w:p w:rsidR="00272C2E" w:rsidRDefault="006A6E4D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272C2E" w:rsidRDefault="006A6E4D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272C2E" w:rsidRDefault="006A6E4D"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 xml:space="preserve">uring the </w:t>
      </w:r>
      <w:r w:rsidRPr="006A6E4D">
        <w:rPr>
          <w:lang w:val="en-GB" w:eastAsia="zh-CN"/>
        </w:rPr>
        <w:t>October 20</w:t>
      </w:r>
      <w:r w:rsidRPr="006A6E4D">
        <w:rPr>
          <w:vertAlign w:val="superscript"/>
          <w:lang w:val="en-GB" w:eastAsia="zh-CN"/>
        </w:rPr>
        <w:t>th</w:t>
      </w:r>
      <w:r w:rsidRPr="006A6E4D">
        <w:rPr>
          <w:lang w:val="en-GB" w:eastAsia="zh-CN"/>
        </w:rPr>
        <w:t xml:space="preserve"> to 29</w:t>
      </w:r>
      <w:r w:rsidRPr="006A6E4D">
        <w:rPr>
          <w:vertAlign w:val="superscript"/>
          <w:lang w:val="en-GB" w:eastAsia="zh-CN"/>
        </w:rPr>
        <w:t>th</w:t>
      </w:r>
      <w:r>
        <w:rPr>
          <w:lang w:val="en-GB" w:eastAsia="zh-CN"/>
        </w:rPr>
        <w:t xml:space="preserve"> Rel-18 RANP email discussion [RAN94e-R18Prep-07], companies discussed the potential justification and scope for Rel-18 </w:t>
      </w:r>
      <w:r w:rsidRPr="006A6E4D">
        <w:rPr>
          <w:lang w:val="en-GB" w:eastAsia="zh-CN"/>
        </w:rPr>
        <w:t>Evolution of Duplex Operation</w:t>
      </w:r>
      <w:r>
        <w:rPr>
          <w:lang w:val="en-GB" w:eastAsia="zh-CN"/>
        </w:rPr>
        <w:t>. The moderator summary and draft SID are included in [1] and [2], respectively.</w:t>
      </w:r>
    </w:p>
    <w:p w:rsidR="006A6E4D" w:rsidRDefault="006A6E4D">
      <w:pPr>
        <w:rPr>
          <w:lang w:val="en-GB" w:eastAsia="zh-CN"/>
        </w:rPr>
      </w:pPr>
      <w:r>
        <w:rPr>
          <w:lang w:val="en-GB" w:eastAsia="zh-CN"/>
        </w:rPr>
        <w:t xml:space="preserve">In this contribution, we provide our views for </w:t>
      </w:r>
      <w:r w:rsidRPr="006A6E4D">
        <w:rPr>
          <w:lang w:val="en-GB" w:eastAsia="zh-CN"/>
        </w:rPr>
        <w:t>Rel-18 Evolution of Duplex Operation</w:t>
      </w:r>
      <w:r>
        <w:rPr>
          <w:lang w:val="en-GB" w:eastAsia="zh-CN"/>
        </w:rPr>
        <w:t>.</w:t>
      </w:r>
    </w:p>
    <w:p w:rsidR="006A6E4D" w:rsidRDefault="006A6E4D" w:rsidP="006A6E4D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6A6E4D" w:rsidRDefault="006A6E4D" w:rsidP="006A6E4D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the draft SID [2], the following objectives are summarized by the moderator.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E4D" w:rsidTr="006A6E4D">
        <w:tc>
          <w:tcPr>
            <w:tcW w:w="9628" w:type="dxa"/>
          </w:tcPr>
          <w:p w:rsidR="006A6E4D" w:rsidRPr="006A6E4D" w:rsidRDefault="006A6E4D" w:rsidP="006A6E4D">
            <w:pPr>
              <w:spacing w:after="0" w:line="240" w:lineRule="auto"/>
              <w:ind w:right="-99"/>
              <w:rPr>
                <w:rFonts w:eastAsia="Malgun Gothic"/>
                <w:bCs/>
                <w:lang w:eastAsia="ko-KR"/>
              </w:rPr>
            </w:pPr>
            <w:r>
              <w:t>The objective of this study is to identify and evaluate the potential enhancements to support duplex evolution for NR TDD in unpaired spectrum.</w:t>
            </w:r>
          </w:p>
          <w:p w:rsidR="006A6E4D" w:rsidRPr="00DE0AB8" w:rsidRDefault="006A6E4D" w:rsidP="006A6E4D">
            <w:pPr>
              <w:spacing w:after="0" w:line="240" w:lineRule="auto"/>
              <w:ind w:right="-99"/>
              <w:rPr>
                <w:bCs/>
                <w:lang w:eastAsia="ko-KR"/>
              </w:rPr>
            </w:pPr>
            <w:r w:rsidRPr="00DE0AB8">
              <w:rPr>
                <w:bCs/>
                <w:lang w:eastAsia="ko-KR"/>
              </w:rPr>
              <w:t>In this study, the followings are assumed:</w:t>
            </w:r>
          </w:p>
          <w:p w:rsidR="006A6E4D" w:rsidRPr="00DE0AB8" w:rsidRDefault="006A6E4D" w:rsidP="006A6E4D">
            <w:pPr>
              <w:numPr>
                <w:ilvl w:val="0"/>
                <w:numId w:val="17"/>
              </w:numPr>
              <w:spacing w:after="0" w:line="240" w:lineRule="auto"/>
              <w:rPr>
                <w:bCs/>
                <w:lang w:eastAsia="ko-KR"/>
              </w:rPr>
            </w:pPr>
            <w:r w:rsidRPr="00DE0AB8">
              <w:rPr>
                <w:rFonts w:eastAsia="Malgun Gothic"/>
                <w:bCs/>
                <w:lang w:eastAsia="ko-KR"/>
              </w:rPr>
              <w:t xml:space="preserve">Duplex enhancement at </w:t>
            </w:r>
            <w:r>
              <w:rPr>
                <w:rFonts w:eastAsia="Malgun Gothic"/>
                <w:bCs/>
                <w:lang w:eastAsia="ko-KR"/>
              </w:rPr>
              <w:t xml:space="preserve">the </w:t>
            </w:r>
            <w:proofErr w:type="spellStart"/>
            <w:r>
              <w:rPr>
                <w:rFonts w:eastAsia="Malgun Gothic"/>
                <w:bCs/>
                <w:lang w:eastAsia="ko-KR"/>
              </w:rPr>
              <w:t>gNB</w:t>
            </w:r>
            <w:proofErr w:type="spellEnd"/>
            <w:r>
              <w:rPr>
                <w:rFonts w:eastAsia="Malgun Gothic"/>
                <w:bCs/>
                <w:lang w:eastAsia="ko-KR"/>
              </w:rPr>
              <w:t xml:space="preserve"> </w:t>
            </w:r>
            <w:r w:rsidRPr="00DE0AB8">
              <w:rPr>
                <w:rFonts w:eastAsia="Malgun Gothic"/>
                <w:bCs/>
                <w:lang w:eastAsia="ko-KR"/>
              </w:rPr>
              <w:t>side</w:t>
            </w:r>
          </w:p>
          <w:p w:rsidR="006A6E4D" w:rsidRPr="00DE0AB8" w:rsidRDefault="006A6E4D" w:rsidP="006A6E4D">
            <w:pPr>
              <w:numPr>
                <w:ilvl w:val="0"/>
                <w:numId w:val="17"/>
              </w:numPr>
              <w:spacing w:after="0" w:line="240" w:lineRule="auto"/>
              <w:rPr>
                <w:bCs/>
                <w:lang w:eastAsia="ko-KR"/>
              </w:rPr>
            </w:pPr>
            <w:r w:rsidRPr="00DE0AB8">
              <w:rPr>
                <w:rFonts w:eastAsia="Malgun Gothic"/>
                <w:bCs/>
                <w:lang w:eastAsia="ko-KR"/>
              </w:rPr>
              <w:t xml:space="preserve">Half duplex operation at </w:t>
            </w:r>
            <w:r>
              <w:rPr>
                <w:rFonts w:eastAsia="Malgun Gothic"/>
                <w:bCs/>
                <w:lang w:eastAsia="ko-KR"/>
              </w:rPr>
              <w:t xml:space="preserve">the </w:t>
            </w:r>
            <w:r w:rsidRPr="00DE0AB8">
              <w:rPr>
                <w:rFonts w:eastAsia="Malgun Gothic"/>
                <w:bCs/>
                <w:lang w:eastAsia="ko-KR"/>
              </w:rPr>
              <w:t>UE side</w:t>
            </w:r>
          </w:p>
          <w:p w:rsidR="006A6E4D" w:rsidRPr="006A6E4D" w:rsidRDefault="006A6E4D" w:rsidP="006A6E4D">
            <w:pPr>
              <w:numPr>
                <w:ilvl w:val="0"/>
                <w:numId w:val="17"/>
              </w:numPr>
              <w:spacing w:after="0" w:line="240" w:lineRule="auto"/>
              <w:rPr>
                <w:bCs/>
                <w:lang w:eastAsia="ko-KR"/>
              </w:rPr>
            </w:pPr>
            <w:r w:rsidRPr="00DE0AB8">
              <w:rPr>
                <w:rFonts w:eastAsia="Malgun Gothic"/>
                <w:bCs/>
                <w:lang w:eastAsia="ko-KR"/>
              </w:rPr>
              <w:t>No restriction on frequency ranges</w:t>
            </w:r>
          </w:p>
          <w:p w:rsidR="006A6E4D" w:rsidRPr="00CC1A1F" w:rsidRDefault="006A6E4D" w:rsidP="006A6E4D">
            <w:pPr>
              <w:spacing w:after="0" w:line="240" w:lineRule="auto"/>
              <w:ind w:right="-99"/>
              <w:rPr>
                <w:bCs/>
                <w:lang w:eastAsia="ko-KR"/>
              </w:rPr>
            </w:pPr>
            <w:r w:rsidRPr="00CC1A1F">
              <w:rPr>
                <w:rFonts w:hint="eastAsia"/>
                <w:bCs/>
                <w:lang w:eastAsia="ko-KR"/>
              </w:rPr>
              <w:t xml:space="preserve">The detailed objectives are as </w:t>
            </w:r>
            <w:r w:rsidRPr="00CC1A1F">
              <w:rPr>
                <w:bCs/>
                <w:lang w:eastAsia="ko-KR"/>
              </w:rPr>
              <w:t>follows</w:t>
            </w:r>
            <w:r w:rsidRPr="00CC1A1F">
              <w:rPr>
                <w:rFonts w:hint="eastAsia"/>
                <w:bCs/>
                <w:lang w:eastAsia="ko-KR"/>
              </w:rPr>
              <w:t>:</w:t>
            </w:r>
          </w:p>
          <w:p w:rsidR="006A6E4D" w:rsidRPr="00CC1A1F" w:rsidRDefault="006A6E4D" w:rsidP="006A6E4D">
            <w:pPr>
              <w:numPr>
                <w:ilvl w:val="0"/>
                <w:numId w:val="19"/>
              </w:numPr>
              <w:spacing w:after="0" w:line="240" w:lineRule="auto"/>
            </w:pPr>
            <w:r w:rsidRPr="00CC1A1F">
              <w:t>Identify applicable and relevant deployment scenarios and use cases (RAN1)</w:t>
            </w:r>
            <w:r>
              <w:t>.</w:t>
            </w:r>
          </w:p>
          <w:p w:rsidR="006A6E4D" w:rsidRPr="00CC1A1F" w:rsidRDefault="006A6E4D" w:rsidP="006A6E4D">
            <w:pPr>
              <w:numPr>
                <w:ilvl w:val="0"/>
                <w:numId w:val="19"/>
              </w:numPr>
              <w:spacing w:after="0" w:line="240" w:lineRule="auto"/>
            </w:pPr>
            <w:r w:rsidRPr="00CC1A1F">
              <w:t>Develop evaluation methodology for duplex enhancement (RAN1)</w:t>
            </w:r>
            <w:r>
              <w:t>.</w:t>
            </w:r>
          </w:p>
          <w:p w:rsidR="006A6E4D" w:rsidRDefault="006A6E4D" w:rsidP="006A6E4D">
            <w:pPr>
              <w:numPr>
                <w:ilvl w:val="0"/>
                <w:numId w:val="19"/>
              </w:numPr>
              <w:spacing w:after="0" w:line="240" w:lineRule="auto"/>
            </w:pPr>
            <w:r>
              <w:rPr>
                <w:rFonts w:eastAsia="Malgun Gothic" w:hint="eastAsia"/>
                <w:lang w:eastAsia="ko-KR"/>
              </w:rPr>
              <w:t xml:space="preserve">Study </w:t>
            </w:r>
            <w:r>
              <w:rPr>
                <w:rFonts w:eastAsia="Malgun Gothic"/>
                <w:lang w:eastAsia="ko-KR"/>
              </w:rPr>
              <w:t xml:space="preserve">the </w:t>
            </w:r>
            <w:proofErr w:type="spellStart"/>
            <w:r>
              <w:rPr>
                <w:rFonts w:eastAsia="Malgun Gothic"/>
                <w:lang w:eastAsia="ko-KR"/>
              </w:rPr>
              <w:t>subband</w:t>
            </w:r>
            <w:proofErr w:type="spellEnd"/>
            <w:r>
              <w:rPr>
                <w:rFonts w:eastAsia="Malgun Gothic"/>
                <w:lang w:eastAsia="ko-KR"/>
              </w:rPr>
              <w:t xml:space="preserve"> non-overlapping full duplex and potential enhancements on </w:t>
            </w:r>
            <w:r w:rsidRPr="00DE0AB8">
              <w:rPr>
                <w:rFonts w:eastAsia="Malgun Gothic"/>
                <w:bCs/>
                <w:lang w:eastAsia="ko-KR"/>
              </w:rPr>
              <w:t>dynamic/flexible TDD</w:t>
            </w:r>
            <w:r>
              <w:rPr>
                <w:rFonts w:eastAsia="Malgun Gothic"/>
                <w:bCs/>
                <w:lang w:eastAsia="ko-KR"/>
              </w:rPr>
              <w:t>.</w:t>
            </w:r>
          </w:p>
          <w:p w:rsidR="006A6E4D" w:rsidRPr="00621560" w:rsidRDefault="006A6E4D" w:rsidP="006A6E4D">
            <w:pPr>
              <w:pStyle w:val="a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Malgun Gothic"/>
                <w:bCs/>
                <w:lang w:eastAsia="ko-KR"/>
              </w:rPr>
            </w:pPr>
            <w:r w:rsidRPr="00621560">
              <w:rPr>
                <w:rFonts w:eastAsia="Malgun Gothic"/>
                <w:bCs/>
                <w:lang w:eastAsia="ko-KR"/>
              </w:rPr>
              <w:t xml:space="preserve">Identify possible schemes and evaluate their </w:t>
            </w:r>
            <w:r>
              <w:rPr>
                <w:rFonts w:eastAsia="Malgun Gothic"/>
                <w:bCs/>
                <w:lang w:eastAsia="ko-KR"/>
              </w:rPr>
              <w:t xml:space="preserve">feasibility and </w:t>
            </w:r>
            <w:r w:rsidRPr="00621560">
              <w:rPr>
                <w:rFonts w:eastAsia="Malgun Gothic"/>
                <w:bCs/>
                <w:lang w:eastAsia="ko-KR"/>
              </w:rPr>
              <w:t>performances (RAN1)</w:t>
            </w:r>
            <w:r>
              <w:rPr>
                <w:rFonts w:eastAsia="Malgun Gothic"/>
                <w:bCs/>
                <w:lang w:eastAsia="ko-KR"/>
              </w:rPr>
              <w:t>.</w:t>
            </w:r>
          </w:p>
          <w:p w:rsidR="006A6E4D" w:rsidRDefault="006A6E4D" w:rsidP="006A6E4D">
            <w:pPr>
              <w:pStyle w:val="a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Malgun Gothic"/>
                <w:bCs/>
                <w:lang w:eastAsia="ko-KR"/>
              </w:rPr>
            </w:pPr>
            <w:r w:rsidRPr="00621560">
              <w:rPr>
                <w:rFonts w:eastAsia="Malgun Gothic"/>
                <w:bCs/>
                <w:lang w:eastAsia="ko-KR"/>
              </w:rPr>
              <w:t>Study inter-</w:t>
            </w:r>
            <w:proofErr w:type="spellStart"/>
            <w:r w:rsidRPr="00621560">
              <w:rPr>
                <w:rFonts w:eastAsia="Malgun Gothic"/>
                <w:bCs/>
                <w:lang w:eastAsia="ko-KR"/>
              </w:rPr>
              <w:t>gNB</w:t>
            </w:r>
            <w:proofErr w:type="spellEnd"/>
            <w:r w:rsidRPr="00621560">
              <w:rPr>
                <w:rFonts w:eastAsia="Malgun Gothic"/>
                <w:bCs/>
                <w:lang w:eastAsia="ko-KR"/>
              </w:rPr>
              <w:t xml:space="preserve"> and inter-UE CLI </w:t>
            </w:r>
            <w:r>
              <w:rPr>
                <w:rFonts w:eastAsia="Malgun Gothic"/>
                <w:bCs/>
                <w:lang w:eastAsia="ko-KR"/>
              </w:rPr>
              <w:t xml:space="preserve">handling </w:t>
            </w:r>
            <w:r w:rsidRPr="00621560">
              <w:rPr>
                <w:rFonts w:eastAsia="Malgun Gothic"/>
                <w:bCs/>
                <w:lang w:eastAsia="ko-KR"/>
              </w:rPr>
              <w:t>and identify solutions to manage them (RAN1</w:t>
            </w:r>
            <w:r>
              <w:rPr>
                <w:rFonts w:eastAsia="Malgun Gothic"/>
                <w:bCs/>
                <w:lang w:eastAsia="ko-KR"/>
              </w:rPr>
              <w:t xml:space="preserve">). </w:t>
            </w:r>
          </w:p>
          <w:p w:rsidR="006A6E4D" w:rsidRDefault="006A6E4D" w:rsidP="006A6E4D">
            <w:pPr>
              <w:pStyle w:val="a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/>
                <w:bCs/>
                <w:lang w:eastAsia="ko-KR"/>
              </w:rPr>
              <w:t>Study their impacts on inter-</w:t>
            </w:r>
            <w:proofErr w:type="spellStart"/>
            <w:r>
              <w:rPr>
                <w:rFonts w:eastAsia="Malgun Gothic"/>
                <w:bCs/>
                <w:lang w:eastAsia="ko-KR"/>
              </w:rPr>
              <w:t>gNB</w:t>
            </w:r>
            <w:proofErr w:type="spellEnd"/>
            <w:r>
              <w:rPr>
                <w:rFonts w:eastAsia="Malgun Gothic"/>
                <w:bCs/>
                <w:lang w:eastAsia="ko-KR"/>
              </w:rPr>
              <w:t xml:space="preserve"> interfaces if needed (</w:t>
            </w:r>
            <w:r w:rsidRPr="00621560">
              <w:rPr>
                <w:rFonts w:eastAsia="Malgun Gothic"/>
                <w:bCs/>
                <w:lang w:eastAsia="ko-KR"/>
              </w:rPr>
              <w:t>RAN3).</w:t>
            </w:r>
          </w:p>
          <w:p w:rsidR="006A6E4D" w:rsidRPr="00621560" w:rsidRDefault="006A6E4D" w:rsidP="006A6E4D">
            <w:pPr>
              <w:pStyle w:val="a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/>
                <w:bCs/>
                <w:lang w:eastAsia="ko-KR"/>
              </w:rPr>
              <w:t xml:space="preserve">Consider </w:t>
            </w:r>
            <w:r w:rsidRPr="009B7365">
              <w:rPr>
                <w:rFonts w:eastAsia="Malgun Gothic"/>
                <w:bCs/>
                <w:lang w:eastAsia="ko-KR"/>
              </w:rPr>
              <w:t>intra-</w:t>
            </w:r>
            <w:proofErr w:type="spellStart"/>
            <w:r w:rsidRPr="009B7365">
              <w:rPr>
                <w:rFonts w:eastAsia="Malgun Gothic"/>
                <w:bCs/>
                <w:lang w:eastAsia="ko-KR"/>
              </w:rPr>
              <w:t>subband</w:t>
            </w:r>
            <w:proofErr w:type="spellEnd"/>
            <w:r w:rsidRPr="009B7365">
              <w:rPr>
                <w:rFonts w:eastAsia="Malgun Gothic"/>
                <w:bCs/>
                <w:lang w:eastAsia="ko-KR"/>
              </w:rPr>
              <w:t xml:space="preserve"> CLI and inter-</w:t>
            </w:r>
            <w:proofErr w:type="spellStart"/>
            <w:r w:rsidRPr="009B7365">
              <w:rPr>
                <w:rFonts w:eastAsia="Malgun Gothic"/>
                <w:bCs/>
                <w:lang w:eastAsia="ko-KR"/>
              </w:rPr>
              <w:t>subband</w:t>
            </w:r>
            <w:proofErr w:type="spellEnd"/>
            <w:r w:rsidRPr="009B7365">
              <w:rPr>
                <w:rFonts w:eastAsia="Malgun Gothic"/>
                <w:bCs/>
                <w:lang w:eastAsia="ko-KR"/>
              </w:rPr>
              <w:t xml:space="preserve"> CLI</w:t>
            </w:r>
            <w:r>
              <w:rPr>
                <w:rFonts w:eastAsia="Malgun Gothic"/>
                <w:bCs/>
                <w:lang w:eastAsia="ko-KR"/>
              </w:rPr>
              <w:t xml:space="preserve"> in case of the </w:t>
            </w:r>
            <w:proofErr w:type="spellStart"/>
            <w:r>
              <w:rPr>
                <w:rFonts w:eastAsia="Malgun Gothic"/>
                <w:lang w:val="en-US" w:eastAsia="ko-KR"/>
              </w:rPr>
              <w:t>subband</w:t>
            </w:r>
            <w:proofErr w:type="spellEnd"/>
            <w:r>
              <w:rPr>
                <w:rFonts w:eastAsia="Malgun Gothic"/>
                <w:lang w:val="en-US" w:eastAsia="ko-KR"/>
              </w:rPr>
              <w:t xml:space="preserve"> non-overlapping full duplex</w:t>
            </w:r>
            <w:r>
              <w:rPr>
                <w:rFonts w:eastAsia="Malgun Gothic"/>
                <w:bCs/>
                <w:lang w:eastAsia="ko-KR"/>
              </w:rPr>
              <w:t>.</w:t>
            </w:r>
          </w:p>
          <w:p w:rsidR="006A6E4D" w:rsidRPr="00621560" w:rsidRDefault="006A6E4D" w:rsidP="006A6E4D">
            <w:pPr>
              <w:pStyle w:val="a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Malgun Gothic"/>
                <w:bCs/>
                <w:lang w:eastAsia="ko-KR"/>
              </w:rPr>
            </w:pPr>
            <w:r w:rsidRPr="00621560">
              <w:rPr>
                <w:rFonts w:eastAsia="Malgun Gothic"/>
                <w:bCs/>
                <w:lang w:eastAsia="ko-KR"/>
              </w:rPr>
              <w:t xml:space="preserve">Study </w:t>
            </w:r>
            <w:r>
              <w:rPr>
                <w:rFonts w:eastAsia="Malgun Gothic"/>
                <w:bCs/>
                <w:lang w:eastAsia="ko-KR"/>
              </w:rPr>
              <w:t xml:space="preserve">the </w:t>
            </w:r>
            <w:r w:rsidRPr="00621560">
              <w:rPr>
                <w:rFonts w:eastAsia="Malgun Gothic"/>
                <w:bCs/>
                <w:lang w:eastAsia="ko-KR"/>
              </w:rPr>
              <w:t xml:space="preserve">performance of </w:t>
            </w:r>
            <w:r>
              <w:rPr>
                <w:rFonts w:eastAsia="Malgun Gothic"/>
                <w:bCs/>
                <w:lang w:eastAsia="ko-KR"/>
              </w:rPr>
              <w:t xml:space="preserve">the identified schemes as well as the impact on legacy operation assuming their co-existence in </w:t>
            </w:r>
            <w:r w:rsidRPr="00621560">
              <w:rPr>
                <w:rFonts w:eastAsia="Malgun Gothic"/>
                <w:bCs/>
                <w:lang w:eastAsia="ko-KR"/>
              </w:rPr>
              <w:t>co-channel and adjacent</w:t>
            </w:r>
            <w:r>
              <w:rPr>
                <w:rFonts w:eastAsia="Malgun Gothic"/>
                <w:bCs/>
                <w:lang w:eastAsia="ko-KR"/>
              </w:rPr>
              <w:t xml:space="preserve"> </w:t>
            </w:r>
            <w:r w:rsidRPr="00621560">
              <w:rPr>
                <w:rFonts w:eastAsia="Malgun Gothic"/>
                <w:bCs/>
                <w:lang w:eastAsia="ko-KR"/>
              </w:rPr>
              <w:t>channel</w:t>
            </w:r>
            <w:r>
              <w:rPr>
                <w:rFonts w:eastAsia="Malgun Gothic"/>
                <w:bCs/>
                <w:lang w:eastAsia="ko-KR"/>
              </w:rPr>
              <w:t xml:space="preserve">s </w:t>
            </w:r>
            <w:r w:rsidRPr="00621560">
              <w:rPr>
                <w:rFonts w:eastAsia="Malgun Gothic"/>
                <w:bCs/>
                <w:lang w:eastAsia="ko-KR"/>
              </w:rPr>
              <w:t>(RAN1).</w:t>
            </w:r>
          </w:p>
          <w:p w:rsidR="006A6E4D" w:rsidRPr="00621560" w:rsidRDefault="006A6E4D" w:rsidP="006A6E4D">
            <w:pPr>
              <w:pStyle w:val="a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Malgun Gothic"/>
                <w:bCs/>
                <w:lang w:eastAsia="ko-KR"/>
              </w:rPr>
            </w:pPr>
            <w:r w:rsidRPr="00621560">
              <w:rPr>
                <w:rFonts w:eastAsia="Malgun Gothic"/>
                <w:bCs/>
                <w:lang w:eastAsia="ko-KR"/>
              </w:rPr>
              <w:t>Study the impact on RF requirements considering the self-interference</w:t>
            </w:r>
            <w:r>
              <w:rPr>
                <w:rFonts w:eastAsia="Malgun Gothic"/>
                <w:bCs/>
                <w:lang w:eastAsia="ko-KR"/>
              </w:rPr>
              <w:t xml:space="preserve">, </w:t>
            </w:r>
            <w:r w:rsidRPr="009B7365">
              <w:rPr>
                <w:rFonts w:eastAsia="Malgun Gothic"/>
                <w:bCs/>
                <w:lang w:eastAsia="ko-KR"/>
              </w:rPr>
              <w:t>the inter-</w:t>
            </w:r>
            <w:proofErr w:type="spellStart"/>
            <w:r w:rsidRPr="009B7365">
              <w:rPr>
                <w:rFonts w:eastAsia="Malgun Gothic"/>
                <w:bCs/>
                <w:lang w:eastAsia="ko-KR"/>
              </w:rPr>
              <w:t>subband</w:t>
            </w:r>
            <w:proofErr w:type="spellEnd"/>
            <w:r w:rsidRPr="009B7365">
              <w:rPr>
                <w:rFonts w:eastAsia="Malgun Gothic"/>
                <w:bCs/>
                <w:lang w:eastAsia="ko-KR"/>
              </w:rPr>
              <w:t xml:space="preserve"> CLI</w:t>
            </w:r>
            <w:r>
              <w:rPr>
                <w:rFonts w:eastAsia="Malgun Gothic"/>
                <w:bCs/>
                <w:lang w:eastAsia="ko-KR"/>
              </w:rPr>
              <w:t>,</w:t>
            </w:r>
            <w:r w:rsidRPr="00621560">
              <w:rPr>
                <w:rFonts w:eastAsia="Malgun Gothic"/>
                <w:bCs/>
                <w:lang w:eastAsia="ko-KR"/>
              </w:rPr>
              <w:t xml:space="preserve"> and the inter-operator CLI at </w:t>
            </w:r>
            <w:proofErr w:type="spellStart"/>
            <w:r w:rsidRPr="00621560">
              <w:rPr>
                <w:rFonts w:eastAsia="Malgun Gothic"/>
                <w:bCs/>
                <w:lang w:eastAsia="ko-KR"/>
              </w:rPr>
              <w:t>gNB</w:t>
            </w:r>
            <w:proofErr w:type="spellEnd"/>
            <w:r w:rsidRPr="00621560">
              <w:rPr>
                <w:rFonts w:eastAsia="Malgun Gothic"/>
                <w:bCs/>
                <w:lang w:eastAsia="ko-KR"/>
              </w:rPr>
              <w:t xml:space="preserve"> and </w:t>
            </w:r>
            <w:r>
              <w:rPr>
                <w:rFonts w:eastAsia="Malgun Gothic"/>
                <w:bCs/>
                <w:lang w:eastAsia="ko-KR"/>
              </w:rPr>
              <w:t>the inter-</w:t>
            </w:r>
            <w:proofErr w:type="spellStart"/>
            <w:r>
              <w:rPr>
                <w:rFonts w:eastAsia="Malgun Gothic"/>
                <w:bCs/>
                <w:lang w:eastAsia="ko-KR"/>
              </w:rPr>
              <w:t>subband</w:t>
            </w:r>
            <w:proofErr w:type="spellEnd"/>
            <w:r>
              <w:rPr>
                <w:rFonts w:eastAsia="Malgun Gothic"/>
                <w:bCs/>
                <w:lang w:eastAsia="ko-KR"/>
              </w:rPr>
              <w:t xml:space="preserve"> CLI and </w:t>
            </w:r>
            <w:r w:rsidRPr="00621560">
              <w:rPr>
                <w:rFonts w:eastAsia="Malgun Gothic"/>
                <w:bCs/>
                <w:lang w:eastAsia="ko-KR"/>
              </w:rPr>
              <w:t xml:space="preserve">inter-operator CLI at UE </w:t>
            </w:r>
            <w:r>
              <w:rPr>
                <w:rFonts w:eastAsia="Malgun Gothic"/>
                <w:bCs/>
                <w:lang w:eastAsia="ko-KR"/>
              </w:rPr>
              <w:t>(RAN4)</w:t>
            </w:r>
            <w:r w:rsidRPr="00621560">
              <w:rPr>
                <w:rFonts w:eastAsia="Malgun Gothic"/>
                <w:bCs/>
                <w:lang w:eastAsia="ko-KR"/>
              </w:rPr>
              <w:t>.</w:t>
            </w:r>
          </w:p>
          <w:p w:rsidR="006A6E4D" w:rsidRDefault="006A6E4D" w:rsidP="006A6E4D">
            <w:pPr>
              <w:pStyle w:val="a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Malgun Gothic"/>
                <w:bCs/>
                <w:lang w:eastAsia="ko-KR"/>
              </w:rPr>
            </w:pPr>
            <w:r w:rsidRPr="00621560">
              <w:rPr>
                <w:rFonts w:eastAsia="Malgun Gothic"/>
                <w:bCs/>
                <w:lang w:eastAsia="ko-KR"/>
              </w:rPr>
              <w:t xml:space="preserve">Study the impact on RF requirements considering adjacent-channel co-existence </w:t>
            </w:r>
            <w:r>
              <w:rPr>
                <w:rFonts w:eastAsia="Malgun Gothic"/>
                <w:bCs/>
                <w:lang w:eastAsia="ko-KR"/>
              </w:rPr>
              <w:t>with the legacy operation (RAN4)</w:t>
            </w:r>
            <w:r w:rsidRPr="00621560">
              <w:rPr>
                <w:rFonts w:eastAsia="Malgun Gothic"/>
                <w:bCs/>
                <w:lang w:eastAsia="ko-KR"/>
              </w:rPr>
              <w:t>.</w:t>
            </w:r>
            <w:r>
              <w:rPr>
                <w:rFonts w:eastAsia="Malgun Gothic"/>
                <w:bCs/>
                <w:lang w:eastAsia="ko-KR"/>
              </w:rPr>
              <w:t xml:space="preserve"> </w:t>
            </w:r>
          </w:p>
          <w:p w:rsidR="006A6E4D" w:rsidRPr="006C3E79" w:rsidRDefault="006A6E4D" w:rsidP="006A6E4D">
            <w:pPr>
              <w:pStyle w:val="a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Malgun Gothic"/>
                <w:bCs/>
                <w:lang w:eastAsia="ko-KR"/>
              </w:rPr>
            </w:pPr>
            <w:r w:rsidRPr="006C3E79">
              <w:rPr>
                <w:rFonts w:eastAsia="Malgun Gothic"/>
                <w:bCs/>
                <w:lang w:eastAsia="ko-KR"/>
              </w:rPr>
              <w:t xml:space="preserve">RAN4 should </w:t>
            </w:r>
            <w:r w:rsidRPr="00F02B62">
              <w:rPr>
                <w:rFonts w:eastAsia="Malgun Gothic"/>
                <w:bCs/>
                <w:lang w:eastAsia="ko-KR"/>
              </w:rPr>
              <w:t xml:space="preserve">be involved early </w:t>
            </w:r>
            <w:r w:rsidRPr="009A0ABD">
              <w:rPr>
                <w:rFonts w:eastAsia="Malgun Gothic"/>
                <w:bCs/>
                <w:lang w:eastAsia="ko-KR"/>
              </w:rPr>
              <w:t>to provide necessary information to RAN1 as needed</w:t>
            </w:r>
            <w:r w:rsidRPr="006C3E79">
              <w:rPr>
                <w:rFonts w:eastAsia="Malgun Gothic"/>
                <w:bCs/>
                <w:lang w:eastAsia="ko-KR"/>
              </w:rPr>
              <w:t xml:space="preserve"> and to study the feasibility aspects due to high impact in antenna/RF and algorithm design, which include antenna isolation, TX IM suppression in the RX part, filtering and digital interference suppression.</w:t>
            </w:r>
          </w:p>
          <w:p w:rsidR="006A6E4D" w:rsidRPr="00747BFF" w:rsidRDefault="006A6E4D" w:rsidP="006A6E4D">
            <w:pPr>
              <w:numPr>
                <w:ilvl w:val="0"/>
                <w:numId w:val="19"/>
              </w:numPr>
              <w:spacing w:after="0" w:line="240" w:lineRule="auto"/>
            </w:pPr>
            <w:r w:rsidRPr="00747BFF">
              <w:t xml:space="preserve">Summarize the regulatory aspects that have to be considered for deploying the identified duplex enhancements in TDD </w:t>
            </w:r>
            <w:r>
              <w:t xml:space="preserve">unpaired spectrum </w:t>
            </w:r>
            <w:r w:rsidRPr="00747BFF">
              <w:t>(RAN</w:t>
            </w:r>
            <w:r>
              <w:t>4</w:t>
            </w:r>
            <w:r w:rsidRPr="00747BFF">
              <w:t>)</w:t>
            </w:r>
            <w:r>
              <w:t>.</w:t>
            </w:r>
          </w:p>
          <w:p w:rsidR="006A6E4D" w:rsidRPr="00D72522" w:rsidRDefault="006A6E4D" w:rsidP="006A6E4D">
            <w:pPr>
              <w:overflowPunct/>
              <w:autoSpaceDE/>
              <w:autoSpaceDN/>
              <w:adjustRightInd/>
              <w:spacing w:after="0" w:line="240" w:lineRule="auto"/>
              <w:ind w:right="-99"/>
              <w:textAlignment w:val="auto"/>
            </w:pPr>
          </w:p>
          <w:p w:rsidR="006A6E4D" w:rsidRPr="006A6E4D" w:rsidRDefault="006A6E4D" w:rsidP="006A6E4D">
            <w:pPr>
              <w:spacing w:after="0" w:line="240" w:lineRule="auto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/>
                <w:bCs/>
                <w:lang w:eastAsia="ko-KR"/>
              </w:rPr>
              <w:t xml:space="preserve">Note: For potential enhancements on dynamic/flexible TDD, utilize the outcome of discussion in Rel-15 and Rel-16 while avoiding the repetition of the same discussion. </w:t>
            </w:r>
          </w:p>
        </w:tc>
      </w:tr>
    </w:tbl>
    <w:p w:rsidR="00A719EC" w:rsidRDefault="00A719EC" w:rsidP="006A6E4D">
      <w:pPr>
        <w:rPr>
          <w:lang w:val="en-GB" w:eastAsia="zh-CN"/>
        </w:rPr>
      </w:pPr>
    </w:p>
    <w:p w:rsidR="006A6E4D" w:rsidRDefault="0001770E" w:rsidP="006A6E4D">
      <w:pPr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B</w:t>
      </w:r>
      <w:r>
        <w:rPr>
          <w:lang w:val="en-GB" w:eastAsia="zh-CN"/>
        </w:rPr>
        <w:t xml:space="preserve">asically, the Rel-18 Evolution of Duplex Operation will be restricted </w:t>
      </w:r>
      <w:r w:rsidRPr="0001770E">
        <w:rPr>
          <w:lang w:val="en-GB" w:eastAsia="zh-CN"/>
        </w:rPr>
        <w:t>for NR TDD in unpaired spectrum</w:t>
      </w:r>
      <w:r>
        <w:rPr>
          <w:lang w:val="en-GB" w:eastAsia="zh-CN"/>
        </w:rPr>
        <w:t xml:space="preserve">. The duplex enhancement will be restricted at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side and half-duplex will be maintained at UE side to reduce the UE complexity. Overall, we think the above draft objectives summarized by moderator reflects the majority view. </w:t>
      </w:r>
    </w:p>
    <w:p w:rsidR="0001770E" w:rsidRPr="0001770E" w:rsidRDefault="0001770E" w:rsidP="006A6E4D">
      <w:pPr>
        <w:rPr>
          <w:i/>
          <w:lang w:val="en-GB" w:eastAsia="zh-CN"/>
        </w:rPr>
      </w:pPr>
      <w:r w:rsidRPr="0001770E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1</w:t>
      </w:r>
      <w:r w:rsidRPr="0001770E">
        <w:rPr>
          <w:i/>
          <w:lang w:val="en-GB" w:eastAsia="zh-CN"/>
        </w:rPr>
        <w:t>: The draft objectives summarized in RP-212707 reflects the majority view.</w:t>
      </w:r>
    </w:p>
    <w:p w:rsidR="0001770E" w:rsidRDefault="0001770E" w:rsidP="006A6E4D">
      <w:pPr>
        <w:rPr>
          <w:lang w:val="en-GB" w:eastAsia="zh-CN"/>
        </w:rPr>
      </w:pPr>
      <w:r>
        <w:rPr>
          <w:lang w:val="en-GB" w:eastAsia="zh-CN"/>
        </w:rPr>
        <w:t>One remaining issue of Rel-18</w:t>
      </w:r>
      <w:r w:rsidRPr="0001770E">
        <w:t xml:space="preserve"> </w:t>
      </w:r>
      <w:r w:rsidRPr="0001770E">
        <w:rPr>
          <w:lang w:val="en-GB" w:eastAsia="zh-CN"/>
        </w:rPr>
        <w:t>Evolution of Duplex Operation</w:t>
      </w:r>
      <w:r>
        <w:rPr>
          <w:lang w:val="en-GB" w:eastAsia="zh-CN"/>
        </w:rPr>
        <w:t xml:space="preserve"> is whether it should be a full-release study item or a </w:t>
      </w:r>
      <w:r w:rsidR="00A719EC">
        <w:rPr>
          <w:lang w:val="en-GB" w:eastAsia="zh-CN"/>
        </w:rPr>
        <w:t xml:space="preserve">follow-up </w:t>
      </w:r>
      <w:r>
        <w:rPr>
          <w:lang w:val="en-GB" w:eastAsia="zh-CN"/>
        </w:rPr>
        <w:t xml:space="preserve">work item </w:t>
      </w:r>
      <w:r w:rsidR="00A719EC">
        <w:rPr>
          <w:lang w:val="en-GB" w:eastAsia="zh-CN"/>
        </w:rPr>
        <w:t>after</w:t>
      </w:r>
      <w:r>
        <w:rPr>
          <w:lang w:val="en-GB" w:eastAsia="zh-CN"/>
        </w:rPr>
        <w:t xml:space="preserve"> a study phase.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From our perspective, it is more appropriate to make it as a full-release study item due to the following reasons.</w:t>
      </w:r>
    </w:p>
    <w:p w:rsidR="0001770E" w:rsidRDefault="0001770E" w:rsidP="006A6E4D">
      <w:pPr>
        <w:rPr>
          <w:lang w:val="en-GB" w:eastAsia="zh-CN"/>
        </w:rPr>
      </w:pPr>
      <w:r>
        <w:rPr>
          <w:lang w:val="en-GB" w:eastAsia="zh-CN"/>
        </w:rPr>
        <w:t>1) This is the first release of full duplex evolution, it is preferred to have a thorough study to investigate all the potential scenarios and use cases for it. Also, the thorough study outcome can be reference for future normative work and deployment;</w:t>
      </w:r>
    </w:p>
    <w:p w:rsidR="0001770E" w:rsidRDefault="0001770E" w:rsidP="006A6E4D">
      <w:pPr>
        <w:rPr>
          <w:lang w:val="en-GB" w:eastAsia="zh-CN"/>
        </w:rPr>
      </w:pPr>
      <w:r>
        <w:rPr>
          <w:lang w:val="en-GB" w:eastAsia="zh-CN"/>
        </w:rPr>
        <w:t>2) The study requires lots of simulation</w:t>
      </w:r>
      <w:r w:rsidR="00A719EC">
        <w:rPr>
          <w:lang w:val="en-GB" w:eastAsia="zh-CN"/>
        </w:rPr>
        <w:t xml:space="preserve"> evaluation and feasibility study</w:t>
      </w:r>
      <w:r>
        <w:rPr>
          <w:lang w:val="en-GB" w:eastAsia="zh-CN"/>
        </w:rPr>
        <w:t>, especially considering that both FR1 and FR2 are included in the scope;</w:t>
      </w:r>
    </w:p>
    <w:p w:rsidR="0001770E" w:rsidRDefault="0001770E" w:rsidP="006A6E4D">
      <w:pPr>
        <w:rPr>
          <w:lang w:val="en-GB" w:eastAsia="zh-CN"/>
        </w:rPr>
      </w:pPr>
      <w:r>
        <w:rPr>
          <w:lang w:val="en-GB" w:eastAsia="zh-CN"/>
        </w:rPr>
        <w:t>3) The study requires tight coordination between RAN1 and RAN4, which is time consuming.</w:t>
      </w:r>
    </w:p>
    <w:p w:rsidR="0001770E" w:rsidRPr="0001770E" w:rsidRDefault="0001770E" w:rsidP="006A6E4D">
      <w:pPr>
        <w:rPr>
          <w:i/>
          <w:lang w:val="en-GB" w:eastAsia="zh-CN"/>
        </w:rPr>
      </w:pPr>
      <w:r w:rsidRPr="0001770E">
        <w:rPr>
          <w:b/>
          <w:i/>
          <w:lang w:val="en-GB" w:eastAsia="zh-CN"/>
        </w:rPr>
        <w:t>Proposal 1</w:t>
      </w:r>
      <w:r w:rsidRPr="0001770E">
        <w:rPr>
          <w:i/>
          <w:lang w:val="en-GB" w:eastAsia="zh-CN"/>
        </w:rPr>
        <w:t>: Rel-18 Evolution of Duplex Operation is a full-release study item.</w:t>
      </w:r>
    </w:p>
    <w:p w:rsidR="006A6E4D" w:rsidRDefault="006A6E4D" w:rsidP="006A6E4D">
      <w:pPr>
        <w:rPr>
          <w:lang w:val="en-GB" w:eastAsia="zh-CN"/>
        </w:rPr>
      </w:pPr>
    </w:p>
    <w:p w:rsidR="00272C2E" w:rsidRDefault="006A6E4D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272C2E" w:rsidRDefault="006A6E4D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 w:rsidR="0001770E">
        <w:rPr>
          <w:lang w:val="en-GB" w:eastAsia="zh-CN"/>
        </w:rPr>
        <w:t xml:space="preserve">we provide our views for Rel-18 </w:t>
      </w:r>
      <w:r w:rsidR="0001770E" w:rsidRPr="0001770E">
        <w:rPr>
          <w:lang w:val="en-GB" w:eastAsia="zh-CN"/>
        </w:rPr>
        <w:t>Evolution of Duplex Operation</w:t>
      </w:r>
      <w:r w:rsidR="0001770E">
        <w:rPr>
          <w:lang w:val="en-GB" w:eastAsia="zh-CN"/>
        </w:rPr>
        <w:t xml:space="preserve"> with the following observation and proposal.</w:t>
      </w:r>
    </w:p>
    <w:p w:rsidR="0001770E" w:rsidRPr="0001770E" w:rsidRDefault="0001770E" w:rsidP="0001770E">
      <w:pPr>
        <w:rPr>
          <w:i/>
          <w:lang w:val="en-GB" w:eastAsia="zh-CN"/>
        </w:rPr>
      </w:pPr>
      <w:r w:rsidRPr="0001770E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1</w:t>
      </w:r>
      <w:r w:rsidRPr="0001770E">
        <w:rPr>
          <w:i/>
          <w:lang w:val="en-GB" w:eastAsia="zh-CN"/>
        </w:rPr>
        <w:t>: The draft objectives summarized in RP-212707 reflects the majority view.</w:t>
      </w:r>
    </w:p>
    <w:p w:rsidR="0001770E" w:rsidRPr="0001770E" w:rsidRDefault="0001770E" w:rsidP="0001770E">
      <w:pPr>
        <w:rPr>
          <w:i/>
          <w:lang w:val="en-GB" w:eastAsia="zh-CN"/>
        </w:rPr>
      </w:pPr>
      <w:r w:rsidRPr="0001770E">
        <w:rPr>
          <w:b/>
          <w:i/>
          <w:lang w:val="en-GB" w:eastAsia="zh-CN"/>
        </w:rPr>
        <w:t>Proposal 1</w:t>
      </w:r>
      <w:r w:rsidRPr="0001770E">
        <w:rPr>
          <w:i/>
          <w:lang w:val="en-GB" w:eastAsia="zh-CN"/>
        </w:rPr>
        <w:t>: Rel-18 Evolution of Duplex Operation is a full-release study item.</w:t>
      </w:r>
    </w:p>
    <w:p w:rsidR="00272C2E" w:rsidRDefault="00272C2E">
      <w:pPr>
        <w:rPr>
          <w:b/>
          <w:lang w:eastAsia="zh-CN"/>
        </w:rPr>
      </w:pPr>
    </w:p>
    <w:p w:rsidR="001167D2" w:rsidRPr="001167D2" w:rsidRDefault="001167D2" w:rsidP="001167D2">
      <w:pPr>
        <w:pStyle w:val="1"/>
        <w:rPr>
          <w:lang w:eastAsia="zh-CN"/>
        </w:rPr>
      </w:pPr>
      <w:r w:rsidRPr="001167D2">
        <w:rPr>
          <w:rFonts w:hint="eastAsia"/>
          <w:lang w:eastAsia="zh-CN"/>
        </w:rPr>
        <w:t>R</w:t>
      </w:r>
      <w:r w:rsidRPr="001167D2">
        <w:rPr>
          <w:lang w:eastAsia="zh-CN"/>
        </w:rPr>
        <w:t>eference</w:t>
      </w:r>
    </w:p>
    <w:p w:rsidR="001167D2" w:rsidRPr="00280B38" w:rsidRDefault="001167D2" w:rsidP="00280B38">
      <w:pPr>
        <w:pStyle w:val="a"/>
        <w:numPr>
          <w:ilvl w:val="0"/>
          <w:numId w:val="22"/>
        </w:numPr>
        <w:rPr>
          <w:lang w:eastAsia="zh-CN"/>
        </w:rPr>
      </w:pPr>
      <w:r w:rsidRPr="00280B38">
        <w:rPr>
          <w:lang w:eastAsia="zh-CN"/>
        </w:rPr>
        <w:t>RP-212667, [RAN94e-R18Prep-07] Evolution of Duplex Operation, RAN#94-e, Samsung (Moderator).</w:t>
      </w:r>
    </w:p>
    <w:p w:rsidR="001167D2" w:rsidRPr="00280B38" w:rsidRDefault="001167D2" w:rsidP="00280B38">
      <w:pPr>
        <w:pStyle w:val="a"/>
        <w:numPr>
          <w:ilvl w:val="0"/>
          <w:numId w:val="22"/>
        </w:numPr>
        <w:rPr>
          <w:lang w:eastAsia="zh-CN"/>
        </w:rPr>
      </w:pPr>
      <w:r w:rsidRPr="00280B38">
        <w:rPr>
          <w:lang w:eastAsia="zh-CN"/>
        </w:rPr>
        <w:t>RP-212707, Draft SID on Evolution of NR Duplex Operation, RAN#94-e, Samsung (Moderator).</w:t>
      </w:r>
    </w:p>
    <w:sectPr w:rsidR="001167D2" w:rsidRPr="00280B38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C0B" w:rsidRDefault="00271C0B">
      <w:pPr>
        <w:spacing w:after="0"/>
      </w:pPr>
      <w:r>
        <w:separator/>
      </w:r>
    </w:p>
  </w:endnote>
  <w:endnote w:type="continuationSeparator" w:id="0">
    <w:p w:rsidR="00271C0B" w:rsidRDefault="00271C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70E" w:rsidRDefault="000177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1770E" w:rsidRDefault="0001770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70E" w:rsidRDefault="0001770E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981DA8">
      <w:rPr>
        <w:rStyle w:val="af6"/>
        <w:noProof/>
      </w:rPr>
      <w:t>2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981DA8">
      <w:rPr>
        <w:rStyle w:val="af6"/>
        <w:noProof/>
      </w:rPr>
      <w:t>2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C0B" w:rsidRDefault="00271C0B">
      <w:pPr>
        <w:spacing w:after="0"/>
      </w:pPr>
      <w:r>
        <w:separator/>
      </w:r>
    </w:p>
  </w:footnote>
  <w:footnote w:type="continuationSeparator" w:id="0">
    <w:p w:rsidR="00271C0B" w:rsidRDefault="00271C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70E" w:rsidRDefault="000177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9AA"/>
    <w:multiLevelType w:val="multilevel"/>
    <w:tmpl w:val="029A79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970DE2"/>
    <w:multiLevelType w:val="multilevel"/>
    <w:tmpl w:val="11970D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351C7"/>
    <w:multiLevelType w:val="multilevel"/>
    <w:tmpl w:val="236351C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027F0C"/>
    <w:multiLevelType w:val="multilevel"/>
    <w:tmpl w:val="37027F0C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31D6299"/>
    <w:multiLevelType w:val="multilevel"/>
    <w:tmpl w:val="431D62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FFF63"/>
    <w:multiLevelType w:val="singleLevel"/>
    <w:tmpl w:val="51EFFF6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571D2C60"/>
    <w:multiLevelType w:val="hybridMultilevel"/>
    <w:tmpl w:val="55A871F6"/>
    <w:lvl w:ilvl="0" w:tplc="E70A181C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11"/>
  </w:num>
  <w:num w:numId="5">
    <w:abstractNumId w:val="20"/>
  </w:num>
  <w:num w:numId="6">
    <w:abstractNumId w:val="16"/>
  </w:num>
  <w:num w:numId="7">
    <w:abstractNumId w:val="9"/>
  </w:num>
  <w:num w:numId="8">
    <w:abstractNumId w:val="19"/>
  </w:num>
  <w:num w:numId="9">
    <w:abstractNumId w:val="18"/>
  </w:num>
  <w:num w:numId="10">
    <w:abstractNumId w:val="6"/>
  </w:num>
  <w:num w:numId="11">
    <w:abstractNumId w:val="3"/>
  </w:num>
  <w:num w:numId="12">
    <w:abstractNumId w:val="12"/>
  </w:num>
  <w:num w:numId="13">
    <w:abstractNumId w:val="13"/>
  </w:num>
  <w:num w:numId="14">
    <w:abstractNumId w:val="0"/>
  </w:num>
  <w:num w:numId="15">
    <w:abstractNumId w:val="10"/>
  </w:num>
  <w:num w:numId="16">
    <w:abstractNumId w:val="5"/>
  </w:num>
  <w:num w:numId="17">
    <w:abstractNumId w:val="1"/>
  </w:num>
  <w:num w:numId="18">
    <w:abstractNumId w:val="4"/>
  </w:num>
  <w:num w:numId="19">
    <w:abstractNumId w:val="7"/>
  </w:num>
  <w:num w:numId="20">
    <w:abstractNumId w:val="15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3F"/>
    <w:rsid w:val="00016441"/>
    <w:rsid w:val="0001645D"/>
    <w:rsid w:val="000164BB"/>
    <w:rsid w:val="000167A6"/>
    <w:rsid w:val="00016DCE"/>
    <w:rsid w:val="00017309"/>
    <w:rsid w:val="0001770E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67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1B8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4746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864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33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2BF"/>
    <w:rsid w:val="00101459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4A9A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7D2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25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5F38"/>
    <w:rsid w:val="001462D7"/>
    <w:rsid w:val="00146577"/>
    <w:rsid w:val="001465AA"/>
    <w:rsid w:val="00146773"/>
    <w:rsid w:val="0014703E"/>
    <w:rsid w:val="00147679"/>
    <w:rsid w:val="00147A30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38D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7BE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3F5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50E"/>
    <w:rsid w:val="001A0676"/>
    <w:rsid w:val="001A067A"/>
    <w:rsid w:val="001A06C8"/>
    <w:rsid w:val="001A1337"/>
    <w:rsid w:val="001A1941"/>
    <w:rsid w:val="001A1CAA"/>
    <w:rsid w:val="001A2242"/>
    <w:rsid w:val="001A2939"/>
    <w:rsid w:val="001A2A1D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09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59E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4FCB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08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2C"/>
    <w:rsid w:val="001F5C95"/>
    <w:rsid w:val="001F5C9E"/>
    <w:rsid w:val="001F5E73"/>
    <w:rsid w:val="001F5ED8"/>
    <w:rsid w:val="001F5F10"/>
    <w:rsid w:val="001F644E"/>
    <w:rsid w:val="001F69D4"/>
    <w:rsid w:val="001F6E45"/>
    <w:rsid w:val="001F7307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37B"/>
    <w:rsid w:val="00224A38"/>
    <w:rsid w:val="00224A9B"/>
    <w:rsid w:val="00225063"/>
    <w:rsid w:val="00225F53"/>
    <w:rsid w:val="00226275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0EF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7AD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6B3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6E2"/>
    <w:rsid w:val="00267819"/>
    <w:rsid w:val="00267FE3"/>
    <w:rsid w:val="002702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C0B"/>
    <w:rsid w:val="00271EEF"/>
    <w:rsid w:val="0027229E"/>
    <w:rsid w:val="0027242C"/>
    <w:rsid w:val="00272474"/>
    <w:rsid w:val="0027257A"/>
    <w:rsid w:val="00272736"/>
    <w:rsid w:val="00272BC8"/>
    <w:rsid w:val="00272C2E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00C"/>
    <w:rsid w:val="00277512"/>
    <w:rsid w:val="002777E4"/>
    <w:rsid w:val="00277E66"/>
    <w:rsid w:val="002801E2"/>
    <w:rsid w:val="00280612"/>
    <w:rsid w:val="0028073A"/>
    <w:rsid w:val="00280960"/>
    <w:rsid w:val="00280B38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B20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0DF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3D0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BAD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7BB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7B3"/>
    <w:rsid w:val="002E2923"/>
    <w:rsid w:val="002E2A76"/>
    <w:rsid w:val="002E306D"/>
    <w:rsid w:val="002E3653"/>
    <w:rsid w:val="002E38B7"/>
    <w:rsid w:val="002E4301"/>
    <w:rsid w:val="002E52D5"/>
    <w:rsid w:val="002E58E1"/>
    <w:rsid w:val="002E5BDD"/>
    <w:rsid w:val="002E5C56"/>
    <w:rsid w:val="002E5D86"/>
    <w:rsid w:val="002E5DD7"/>
    <w:rsid w:val="002E6809"/>
    <w:rsid w:val="002E732F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91C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1C1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3E4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3B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59B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48A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A6E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3FE1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3E9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B4F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33B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3BD"/>
    <w:rsid w:val="00497404"/>
    <w:rsid w:val="00497C03"/>
    <w:rsid w:val="004A01E1"/>
    <w:rsid w:val="004A0911"/>
    <w:rsid w:val="004A0E00"/>
    <w:rsid w:val="004A0F3C"/>
    <w:rsid w:val="004A14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24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4F4B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7DD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3B86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CA1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A92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30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901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2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28C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F4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17FC7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8DF"/>
    <w:rsid w:val="00637E00"/>
    <w:rsid w:val="00637F06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2B2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6E4D"/>
    <w:rsid w:val="006A74C0"/>
    <w:rsid w:val="006A7574"/>
    <w:rsid w:val="006A76A6"/>
    <w:rsid w:val="006B0489"/>
    <w:rsid w:val="006B05F5"/>
    <w:rsid w:val="006B0A30"/>
    <w:rsid w:val="006B1213"/>
    <w:rsid w:val="006B15A4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815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504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1EA9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89D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80B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A6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A3B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3575"/>
    <w:rsid w:val="00733858"/>
    <w:rsid w:val="00733A80"/>
    <w:rsid w:val="0073406C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C77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678D5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96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04B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356"/>
    <w:rsid w:val="007926B7"/>
    <w:rsid w:val="00792AD3"/>
    <w:rsid w:val="00792BEC"/>
    <w:rsid w:val="00792ECC"/>
    <w:rsid w:val="007935A9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3DE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60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8C2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2C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200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9C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DD0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5CA"/>
    <w:rsid w:val="009156C5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1F7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5F7F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DA8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AFD"/>
    <w:rsid w:val="009B3C79"/>
    <w:rsid w:val="009B3D2F"/>
    <w:rsid w:val="009B3D47"/>
    <w:rsid w:val="009B4250"/>
    <w:rsid w:val="009B4605"/>
    <w:rsid w:val="009B4821"/>
    <w:rsid w:val="009B4867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5896"/>
    <w:rsid w:val="009C5EFE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1FC3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1B2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9EC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09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7FD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12C"/>
    <w:rsid w:val="00AB2857"/>
    <w:rsid w:val="00AB2B64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A91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5C5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1B9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BEA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545"/>
    <w:rsid w:val="00B62894"/>
    <w:rsid w:val="00B62A18"/>
    <w:rsid w:val="00B62F1E"/>
    <w:rsid w:val="00B633BA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C08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44F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546"/>
    <w:rsid w:val="00B95A04"/>
    <w:rsid w:val="00B95C49"/>
    <w:rsid w:val="00B95EEF"/>
    <w:rsid w:val="00B95FD7"/>
    <w:rsid w:val="00B96228"/>
    <w:rsid w:val="00B96313"/>
    <w:rsid w:val="00B96CF0"/>
    <w:rsid w:val="00B96DA2"/>
    <w:rsid w:val="00B97167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528"/>
    <w:rsid w:val="00BB070E"/>
    <w:rsid w:val="00BB0D75"/>
    <w:rsid w:val="00BB1286"/>
    <w:rsid w:val="00BB128C"/>
    <w:rsid w:val="00BB1408"/>
    <w:rsid w:val="00BB1C4F"/>
    <w:rsid w:val="00BB1DA1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734"/>
    <w:rsid w:val="00BB7DB1"/>
    <w:rsid w:val="00BC01E0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46A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5DC6"/>
    <w:rsid w:val="00BD614C"/>
    <w:rsid w:val="00BD6398"/>
    <w:rsid w:val="00BD6509"/>
    <w:rsid w:val="00BD689C"/>
    <w:rsid w:val="00BD6909"/>
    <w:rsid w:val="00BD6980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052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AA1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5F72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30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6E74"/>
    <w:rsid w:val="00C870BA"/>
    <w:rsid w:val="00C8781D"/>
    <w:rsid w:val="00C878E9"/>
    <w:rsid w:val="00C87AF9"/>
    <w:rsid w:val="00C901A9"/>
    <w:rsid w:val="00C9037C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5A9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4F3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01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7C3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5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263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67F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4F30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0F4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5BD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B26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7F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3F1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9F8"/>
    <w:rsid w:val="00ED0DE8"/>
    <w:rsid w:val="00ED0EB9"/>
    <w:rsid w:val="00ED1A21"/>
    <w:rsid w:val="00ED1A39"/>
    <w:rsid w:val="00ED1CD6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18F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773"/>
    <w:rsid w:val="00EE58F6"/>
    <w:rsid w:val="00EE5D39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89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CE7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87E49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6C9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173548"/>
    <w:rsid w:val="0284643E"/>
    <w:rsid w:val="03532C3F"/>
    <w:rsid w:val="03B25C4C"/>
    <w:rsid w:val="03F94E83"/>
    <w:rsid w:val="03FC4856"/>
    <w:rsid w:val="046942AE"/>
    <w:rsid w:val="04ED6BB3"/>
    <w:rsid w:val="054A3BE8"/>
    <w:rsid w:val="056B6146"/>
    <w:rsid w:val="05780B89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0822EF"/>
    <w:rsid w:val="0C6F5654"/>
    <w:rsid w:val="0D132BA9"/>
    <w:rsid w:val="0D570B9C"/>
    <w:rsid w:val="0D660AC2"/>
    <w:rsid w:val="0D672BF6"/>
    <w:rsid w:val="0D7A541B"/>
    <w:rsid w:val="0E120AD5"/>
    <w:rsid w:val="0EB06FFE"/>
    <w:rsid w:val="10150A41"/>
    <w:rsid w:val="11244EB3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A935EB8"/>
    <w:rsid w:val="1B2E5429"/>
    <w:rsid w:val="1B2E6DC7"/>
    <w:rsid w:val="1B5316CE"/>
    <w:rsid w:val="1B5E59D2"/>
    <w:rsid w:val="1C040825"/>
    <w:rsid w:val="1C0E5DBC"/>
    <w:rsid w:val="1C766428"/>
    <w:rsid w:val="1DD50930"/>
    <w:rsid w:val="1DF407BB"/>
    <w:rsid w:val="1E38003B"/>
    <w:rsid w:val="1F2457C4"/>
    <w:rsid w:val="1F850095"/>
    <w:rsid w:val="1F894BC5"/>
    <w:rsid w:val="1FB91CD0"/>
    <w:rsid w:val="20910CB1"/>
    <w:rsid w:val="20CD42FE"/>
    <w:rsid w:val="21035A99"/>
    <w:rsid w:val="21282288"/>
    <w:rsid w:val="218D1DC4"/>
    <w:rsid w:val="21C15CCD"/>
    <w:rsid w:val="21F51FE5"/>
    <w:rsid w:val="23680C07"/>
    <w:rsid w:val="239E142D"/>
    <w:rsid w:val="245870DE"/>
    <w:rsid w:val="247247A7"/>
    <w:rsid w:val="2473146A"/>
    <w:rsid w:val="252B5C82"/>
    <w:rsid w:val="25D36249"/>
    <w:rsid w:val="27C5366D"/>
    <w:rsid w:val="27DD67CA"/>
    <w:rsid w:val="28690808"/>
    <w:rsid w:val="28B07E55"/>
    <w:rsid w:val="28B54AA2"/>
    <w:rsid w:val="294D6347"/>
    <w:rsid w:val="2A0F0B23"/>
    <w:rsid w:val="2AFE2B7E"/>
    <w:rsid w:val="2C7862A6"/>
    <w:rsid w:val="2CC038FC"/>
    <w:rsid w:val="2D376513"/>
    <w:rsid w:val="2DC863F1"/>
    <w:rsid w:val="2EB72406"/>
    <w:rsid w:val="2F2367DE"/>
    <w:rsid w:val="31542D3B"/>
    <w:rsid w:val="31A276D9"/>
    <w:rsid w:val="32521735"/>
    <w:rsid w:val="32832752"/>
    <w:rsid w:val="32AF4A4B"/>
    <w:rsid w:val="32FE23BF"/>
    <w:rsid w:val="330E6893"/>
    <w:rsid w:val="33DE0CB9"/>
    <w:rsid w:val="340E0F36"/>
    <w:rsid w:val="34457AEF"/>
    <w:rsid w:val="3511129D"/>
    <w:rsid w:val="3526273F"/>
    <w:rsid w:val="359455FE"/>
    <w:rsid w:val="36CD07B0"/>
    <w:rsid w:val="36E060B4"/>
    <w:rsid w:val="373F47FD"/>
    <w:rsid w:val="375C57D7"/>
    <w:rsid w:val="37DD651E"/>
    <w:rsid w:val="38AF7030"/>
    <w:rsid w:val="38BA113F"/>
    <w:rsid w:val="3A135075"/>
    <w:rsid w:val="3A8424B5"/>
    <w:rsid w:val="3AB31D0C"/>
    <w:rsid w:val="3AE203A5"/>
    <w:rsid w:val="3B060512"/>
    <w:rsid w:val="3B4A3B53"/>
    <w:rsid w:val="3BF47021"/>
    <w:rsid w:val="3C923082"/>
    <w:rsid w:val="3CEB369A"/>
    <w:rsid w:val="3D0354C7"/>
    <w:rsid w:val="3D7642C9"/>
    <w:rsid w:val="3DDA6D42"/>
    <w:rsid w:val="3E7347F4"/>
    <w:rsid w:val="3EA42DF7"/>
    <w:rsid w:val="3EF83C43"/>
    <w:rsid w:val="3F01664D"/>
    <w:rsid w:val="3F175FC8"/>
    <w:rsid w:val="3F3C0D01"/>
    <w:rsid w:val="3FB24717"/>
    <w:rsid w:val="3FD010A5"/>
    <w:rsid w:val="40850DCD"/>
    <w:rsid w:val="411D1AC2"/>
    <w:rsid w:val="41AC1D9C"/>
    <w:rsid w:val="4242619A"/>
    <w:rsid w:val="42B20782"/>
    <w:rsid w:val="42D56493"/>
    <w:rsid w:val="437B44D8"/>
    <w:rsid w:val="441C2E6C"/>
    <w:rsid w:val="44917C93"/>
    <w:rsid w:val="44AF3E4D"/>
    <w:rsid w:val="46D41E44"/>
    <w:rsid w:val="47067C0D"/>
    <w:rsid w:val="47AE2F53"/>
    <w:rsid w:val="47D53824"/>
    <w:rsid w:val="49446ABC"/>
    <w:rsid w:val="496938E0"/>
    <w:rsid w:val="49882B35"/>
    <w:rsid w:val="4A2A1BF5"/>
    <w:rsid w:val="4A547400"/>
    <w:rsid w:val="4B3872E6"/>
    <w:rsid w:val="4B412EF2"/>
    <w:rsid w:val="4BA13D2C"/>
    <w:rsid w:val="4C3E334E"/>
    <w:rsid w:val="4CA149AE"/>
    <w:rsid w:val="4D7F7890"/>
    <w:rsid w:val="4DF51404"/>
    <w:rsid w:val="4E5633F4"/>
    <w:rsid w:val="4E7740D9"/>
    <w:rsid w:val="4EAC0AFF"/>
    <w:rsid w:val="4EC2021D"/>
    <w:rsid w:val="50FD13B2"/>
    <w:rsid w:val="5157519E"/>
    <w:rsid w:val="51DB2462"/>
    <w:rsid w:val="522E21B9"/>
    <w:rsid w:val="52FE30BB"/>
    <w:rsid w:val="536E79E7"/>
    <w:rsid w:val="54CE2507"/>
    <w:rsid w:val="55181CD2"/>
    <w:rsid w:val="55804571"/>
    <w:rsid w:val="55D01D97"/>
    <w:rsid w:val="568F21E8"/>
    <w:rsid w:val="56C007B8"/>
    <w:rsid w:val="57244B18"/>
    <w:rsid w:val="57AE3DD2"/>
    <w:rsid w:val="57B136A9"/>
    <w:rsid w:val="57EF6871"/>
    <w:rsid w:val="58240039"/>
    <w:rsid w:val="593025E2"/>
    <w:rsid w:val="595A121E"/>
    <w:rsid w:val="59C75644"/>
    <w:rsid w:val="5AF07FF7"/>
    <w:rsid w:val="5AF422E5"/>
    <w:rsid w:val="5BF26431"/>
    <w:rsid w:val="5C04154C"/>
    <w:rsid w:val="5DB02D5E"/>
    <w:rsid w:val="5E780DEA"/>
    <w:rsid w:val="5F631FA8"/>
    <w:rsid w:val="62772955"/>
    <w:rsid w:val="6467004C"/>
    <w:rsid w:val="65507243"/>
    <w:rsid w:val="65576B9C"/>
    <w:rsid w:val="656027FF"/>
    <w:rsid w:val="66457E51"/>
    <w:rsid w:val="666E1A16"/>
    <w:rsid w:val="6680376E"/>
    <w:rsid w:val="66ED31EA"/>
    <w:rsid w:val="68283096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CEC2069"/>
    <w:rsid w:val="6D020EA1"/>
    <w:rsid w:val="6E0F1211"/>
    <w:rsid w:val="6E6341F7"/>
    <w:rsid w:val="6ECA12A3"/>
    <w:rsid w:val="6ED5379A"/>
    <w:rsid w:val="6EFC23B2"/>
    <w:rsid w:val="6FBD0858"/>
    <w:rsid w:val="714F494F"/>
    <w:rsid w:val="72E1752D"/>
    <w:rsid w:val="73A015C2"/>
    <w:rsid w:val="73A913CF"/>
    <w:rsid w:val="73EB1497"/>
    <w:rsid w:val="74000A47"/>
    <w:rsid w:val="740C2878"/>
    <w:rsid w:val="74885606"/>
    <w:rsid w:val="748F156A"/>
    <w:rsid w:val="74F67B77"/>
    <w:rsid w:val="751115BE"/>
    <w:rsid w:val="75740E00"/>
    <w:rsid w:val="763A080C"/>
    <w:rsid w:val="76EB5B39"/>
    <w:rsid w:val="76FF7590"/>
    <w:rsid w:val="776F4F23"/>
    <w:rsid w:val="78156E78"/>
    <w:rsid w:val="782D5EAF"/>
    <w:rsid w:val="78480D62"/>
    <w:rsid w:val="785E1CD6"/>
    <w:rsid w:val="786302A1"/>
    <w:rsid w:val="789F1175"/>
    <w:rsid w:val="78BA1FE2"/>
    <w:rsid w:val="7931734A"/>
    <w:rsid w:val="7A235A40"/>
    <w:rsid w:val="7A835347"/>
    <w:rsid w:val="7ADB38D4"/>
    <w:rsid w:val="7B311322"/>
    <w:rsid w:val="7DD2691C"/>
    <w:rsid w:val="7E3563A1"/>
    <w:rsid w:val="7E907410"/>
    <w:rsid w:val="7E9326F9"/>
    <w:rsid w:val="7EE20452"/>
    <w:rsid w:val="7F016B4B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BFCB6D-8047-450E-94A6-341FE0B1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basedOn w:val="a0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A63B664-7196-4CF3-B65A-FEB7B134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657</Words>
  <Characters>3749</Characters>
  <Application>Microsoft Office Word</Application>
  <DocSecurity>0</DocSecurity>
  <Lines>31</Lines>
  <Paragraphs>8</Paragraphs>
  <ScaleCrop>false</ScaleCrop>
  <Company>ZTE Corporation</Company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10</cp:revision>
  <cp:lastPrinted>2018-04-07T03:05:00Z</cp:lastPrinted>
  <dcterms:created xsi:type="dcterms:W3CDTF">2021-11-03T11:34:00Z</dcterms:created>
  <dcterms:modified xsi:type="dcterms:W3CDTF">2021-11-29T01:43:00Z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